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96" w:rsidRPr="004C53EF" w:rsidRDefault="00E8681A" w:rsidP="00831796">
      <w:pPr>
        <w:jc w:val="center"/>
        <w:rPr>
          <w:b/>
          <w:sz w:val="28"/>
        </w:rPr>
      </w:pPr>
      <w:r w:rsidRPr="004C53EF">
        <w:rPr>
          <w:b/>
          <w:sz w:val="28"/>
          <w:szCs w:val="28"/>
        </w:rPr>
        <w:t xml:space="preserve">Lista domeniilor de activitate </w:t>
      </w:r>
      <w:r w:rsidR="008A71EF" w:rsidRPr="004C53EF">
        <w:rPr>
          <w:b/>
          <w:sz w:val="28"/>
        </w:rPr>
        <w:t xml:space="preserve">pentru care se acordă ajutoare de stat regionale și </w:t>
      </w:r>
      <w:r w:rsidR="008A71EF" w:rsidRPr="004C53EF">
        <w:rPr>
          <w:b/>
          <w:i/>
          <w:sz w:val="28"/>
        </w:rPr>
        <w:t>de minimis</w:t>
      </w:r>
      <w:r w:rsidR="00831796" w:rsidRPr="004C53EF">
        <w:rPr>
          <w:b/>
          <w:sz w:val="28"/>
        </w:rPr>
        <w:t xml:space="preserve"> </w:t>
      </w:r>
    </w:p>
    <w:tbl>
      <w:tblPr>
        <w:tblW w:w="10173" w:type="dxa"/>
        <w:tblBorders>
          <w:top w:val="single" w:sz="4" w:space="0" w:color="2E74B5"/>
          <w:bottom w:val="single" w:sz="4" w:space="0" w:color="2E74B5"/>
          <w:insideH w:val="single" w:sz="4" w:space="0" w:color="2E74B5"/>
        </w:tblBorders>
        <w:tblLook w:val="0000" w:firstRow="0" w:lastRow="0" w:firstColumn="0" w:lastColumn="0" w:noHBand="0" w:noVBand="0"/>
      </w:tblPr>
      <w:tblGrid>
        <w:gridCol w:w="764"/>
        <w:gridCol w:w="9409"/>
      </w:tblGrid>
      <w:tr w:rsidR="004C53EF" w:rsidRPr="004C53EF" w:rsidTr="00C20AF1">
        <w:trPr>
          <w:tblHeader/>
        </w:trPr>
        <w:tc>
          <w:tcPr>
            <w:tcW w:w="764" w:type="dxa"/>
            <w:shd w:val="clear" w:color="auto" w:fill="BDD6EE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bookmarkStart w:id="0" w:name="_Ref426103960"/>
            <w:r w:rsidRPr="004C53EF">
              <w:rPr>
                <w:b/>
                <w:bCs/>
                <w:color w:val="000000"/>
                <w:sz w:val="24"/>
                <w:lang w:eastAsia="ro-RO"/>
              </w:rPr>
              <w:t>Clasa CAEN</w:t>
            </w:r>
          </w:p>
        </w:tc>
        <w:tc>
          <w:tcPr>
            <w:tcW w:w="9409" w:type="dxa"/>
            <w:shd w:val="clear" w:color="auto" w:fill="BDD6EE"/>
            <w:vAlign w:val="center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color w:val="000000"/>
                <w:sz w:val="24"/>
                <w:lang w:eastAsia="ro-RO"/>
              </w:rPr>
            </w:pPr>
            <w:r w:rsidRPr="004C53EF">
              <w:rPr>
                <w:b/>
                <w:sz w:val="24"/>
              </w:rPr>
              <w:t>Descrierea clasei CAEN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1310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Pregătirea fibrelor şi filarea fibrelor textile, cu excepția fibrelor sintetice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Producţia de ţesături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1330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Finisarea materialelor textile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1391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metraje prin tricotare sau croşetare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1392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articole confecţionate din textile (cu excepţia îmbrăcămintei şi lenjeriei de corp)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1393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covoare şi mochete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1394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odgoane, frânghii, sfori şi plase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1395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textile neţesute şi articole din acestea, cu excepţia confecţiilor de îmbrăcăminte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1396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articole tehnice şi industriale din textile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1399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articole textile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1411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de îmbrăcăminte din piele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1412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de îmbrăcăminte pentru lucru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1413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articole de îmbrăcăminte (exclusiv lenjeria de corp)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1414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articole de lenjerie de corp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1419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articole de îmbrăcăminte şi accesorii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1420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din blană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1431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prin tricotare sau croşetare a ciorapilor şi articolelor de galanterie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1439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prin tricotare sau croşetare a altor articole de îmbrăcăminte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1511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Tăbăcirea şi finisarea pieilor; prepararea şi vopsirea blănurilor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1512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de voiaj şi marochinărie şi a articolelor de harnaşament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1520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încălţămintei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1610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Tăierea şi rindeluirea lemnului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1621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furnire şi a panourilor de lemn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1622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parchetului asamblat în panouri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1623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elemente de dulgherie şi tâmplărie, pentru construcţii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1624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ambalajelor din lemn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1629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din lemn; fabricarea articolelor din plută, paie şi din alte materiale vegetale împletite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1711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celulozei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1712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hârtiei şi cartonului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1721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hârtiei şi cartonului ondulat şi a ambalajelor din hârtie şi carton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1722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produselor de uz gospodăresc şi sanitar, din hârtie sau carton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1723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de papetărie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1724</w:t>
            </w:r>
          </w:p>
        </w:tc>
        <w:tc>
          <w:tcPr>
            <w:tcW w:w="9409" w:type="dxa"/>
            <w:shd w:val="clear" w:color="auto" w:fill="auto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tapetului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1729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articole din hârtie şi carton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1811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Tipărirea ziarelor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1812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Alte activităţi de tipărire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1813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Servicii pregătitoare pentru pretipărire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lastRenderedPageBreak/>
              <w:t>1814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Legătorie şi servicii conexe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gazelor industriale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coloranţilor şi a pigmenţilor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chimice anorganice, de bază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2014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chimice organice, de bază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2015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îngrăşămintelor şi produselor azotoase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2016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materialelor plastice în forme primare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2017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cauciucului sintetic în forme primare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pesticidelor şi a altor produse agrochimice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2030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vopselelor, lacurilor, cernelii tipografice şi masticurilor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2041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săpunurilor, detergenţilor şi a produselor de întreţinere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2042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parfumurilor şi a produselor cosmetice (de toaletă)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2052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cleiurilor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2053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uleiurilor esenţiale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2059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chimice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2110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Fabricarea produselor farmaceutice de bază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2120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Fabricarea preparatelor farmaceutice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2211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anvelopelor şi a camerelor de aer; reşaparea şi refacerea anvelopelor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2219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din cauciuc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2221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plăcilor, foliilor, tuburilor şi profilelor din material plastic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2222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de ambalaj din material plastic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2223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din material plastic pentru construcţii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2229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din material plastic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sticlei plate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Prelucrarea şi fasonarea sticlei plate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din sticlă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2314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fibrelor din sticlă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2319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sticlărie tehnică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produse refractare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2331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plăcilor şi dalelor din ceramică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2332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cărămizilor, ţiglelor şi a altor produse pentru construcţii, din argilă arsă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2341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ceramice pentru uz gospodăresc şi ornamental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2342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obiecte sanitare din ceramică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2343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izolatorilor şi pieselor izolante din ceramică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2344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tehnice din ceramică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2349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ceramice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2351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cimentului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2352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varului şi ipsosului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2361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produselor din beton pentru construcţii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2362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produselor din ipsos pentru construcţii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2363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betonului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lastRenderedPageBreak/>
              <w:t>2364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mortarului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2365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produselor din azbociment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2369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articole din beton, ciment şi ipsos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2370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Tăierea, fasonarea şi finisarea pietrei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2391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produse abrazive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2399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din minerale nemetalice,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construcţii metalice şi părţi componente ale structurilor metalice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uşi şi ferestre din metal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Producţia de radiatoare şi cazane pentru încălzire centrală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2529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Producţia de rezervoare, cisterne şi containere metalice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2530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Producţia generatoarelor de aburi (cu excepţia cazanelor pentru încălzire centrală)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2550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produselor metalice obţinute prin deformare plastică; metalurgia pulberilor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2561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Tratarea şi acoperirea metalelor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2562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Operaţiuni de mecanică generală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2571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produselor de tăiat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2572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de feronerie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2573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uneltelor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2591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recipienţi, containere şi alte produse similare din oţel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2592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ambalajelor uşoare din metal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2593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din fire metalice; fabricarea de lanţuri şi arcuri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2594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şuruburi, buloane şi alte articole filetate; fabricarea de nituri şi şaibe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2599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articole din metal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subansamblurilor electronice (module)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componente electronice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calculatoarelor şi a echipamentelor periferice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2630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echipamentelor de comunicaţii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2640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produselor electronice de larg consum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2651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instrumente şi dispozitive pentru măsură, verificare, control, navigaţie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2652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Productia de ceasuri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2660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echipamente pentru radiologie, electrodiagnostic şi electroterapie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2670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instrumente optice şi echipamente fotografice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2680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suporturilor  magnetice şi optice destinate înregistrărilor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2711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motoarelor, generatoarelor şi transformatoarelor electrice şi a aparatelor de distribuţie şi control a electricităţii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2712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aparatelor de control şi distribuţie a electricităţii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2720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acumulatori şi baterii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2731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cabluri cu fibră optică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2732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fire şi cabluri electrice şi electrocasnice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2733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dispozitivelor de conexiune pentru fire şi cabluri electrice şi electronice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2740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echipamente electrice de iluminat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2751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aparate electrocasnice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lastRenderedPageBreak/>
              <w:t>2752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echipamente casnice neelectrice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2790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echipamente electrice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motoare şi turbine (cu excepţia celor pentru avioane, autovehicule şi motociclete)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motoare hidraulice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pompe şi compresoare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2814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articole de robinetărie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2815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lagărelor, angrenajelor, cutiilor de viteză şi a elementelor mecanice de transmisie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cuptoarelor, furnalelor şi arzătoarelor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2822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echipamentelor de ridicat şi manipulat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2823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maşinilor şi echipamentelor de birou (exclusiv fabricarea calculatoarelor şi a echipamentelor periferice)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2824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maşinilor-unelte portabile acţionate electric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2825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ehipamentelor de ventilaţie şi frigorifice, exclusiv a echipamentelor de uz casnic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2829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maşini şi utilaje de utilizare generală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2830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maşinilor şi utilajelor pentru agricultură şi exploatări forestiere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2841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utilajelor şi a maşinilor-unelte pentru prelucrarea metalului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2849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maşini-unelte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2891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utilajelor pentru metalurgie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2892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utilajelor pentru extracţie şi construcţii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2893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utilajelor pentru prelucrarea produselor alimentare, băuturilor şi tutunului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2894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utilajelor pentru industria textilă, a îmbrăcămintei şi a pielăriei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2895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utilajelor pentru industria hârtiei şi cartonului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2896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utilajelor pentru prelucrarea maselor plastice şi a cauciucului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2899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maşini şi utilaje specifice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2910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autovehiculelor de transport rutier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2920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Producţia de caroserii pentru autovehicule; fabricarea de remorci şi semiremorci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2931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echipamente electrice şi electronice pentru autovehicule şi pentru motoare de autovehicule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2932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piese şi accesorii pentru autovehicule şi pentru motoare de autovehicule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3011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Construcţia de nave şi structuri plutitoare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3012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Construcţia de ambarcaţiuni sportive şi de agrement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3020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materialului rulant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3030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aeronave şi nave spaţiale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3091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motociclete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3092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biciclete şi de vehicule pentru invalizi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3099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mijloace de transport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3101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mobilă pentru birouri şi magazine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3102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mobilă pentru bucătării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3103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saltele şi somiere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3109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de mobilă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lastRenderedPageBreak/>
              <w:t>3212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bijuteriilor şi articolelor similare din metale şi pietre preţioase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3213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imitaţiilor de bijuterii şi articole similare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3220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instrumentelor muzicale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3230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articolelor pentru sport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3240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jocurilor şi jucăriilor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3250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Producţia de dispozitive, aparate şi instrumente medicale şi de laborator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3291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măturilor şi periilor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3299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Fabricarea altor produse manufacturiere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3311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articolelor fabricate din metal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3312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maşinilor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3313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echipamentelor electronice şi optice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3314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echipamentelor electrice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3315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şi întreţinerea navelor şi bărcilor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3316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şi întreţinerea aeronavelor şi navelor spaţiale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3317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şi întreţinerea altor echipamente de transport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3319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altor echipamente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3320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Instalarea maşinilor şi echipamentelor industriale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3600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Captarea, tratarea şi distribuţia apei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3700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Colectarea şi epurarea apelor uzate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3811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Colectarea deşeurilor nepericuloase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3812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Colectarea deşeurilor periculoase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3821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Tratarea şi eliminarea deşeurilor nepericuloase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3822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Tratarea şi eliminarea deşeurilor periculoase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3831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Demontarea (dezasamblarea) maşinilor şi echipamentelor scoase din uz pentru recuperarea materialelor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3832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Recuperarea materialelor reciclabile sortate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3900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şi servicii de decontaminare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4120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construcţii a clădirilor rezidenţiale şi nerezidenţiale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4211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construcţii a drumurilor şi autostrăzilor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4212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construcţii a căilor ferate de suprafaţă  şi subterane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4213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Costrucţia de poduri şi tuneluri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4221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construcţii a proiectelor utilitare pentru fluide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4222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construcţii a proiectelor utilitare pentru electricitate şi telecomunicaţii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4291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Construcţii hidrotehnice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4299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construcţii a altor proiecte inginereşti n.c.a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demolare a construcţiilor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pregătire a terenului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foraj şi sondaj pentru construcţii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instalaţii electrice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4322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instalaţii sanitare, de încălzire şi de aer condiţionat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4329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Alte lucrări de instalaţii pentru construcţii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lastRenderedPageBreak/>
              <w:t>4331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ipsoserie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4332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tâmplărie şi dulgherie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4333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pardosire şi placare a pereţilor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4334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vopsitorie, zugrăveli şi montări de geamuri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4339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Alte lucrări de finisare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4391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Lucrări de învelitori, şarpante şi terase la construcţii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4399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Alte lucrări speciale de construcţii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4520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Întreţinerea şi repararea autovehiculelor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5510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Hoteluri şi alte facilităţi de cazare similare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5520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Facilităţi de cazare pentru vacanţe şi perioade de scurtă durată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5530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Parcuri pentru rulote, campinguri şi tabere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5590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Alte servicii de cazare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5811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editare a cărţilor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5812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editare de ghiduri, compendii, liste de adrese şi similare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5813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editare a ziarelor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5814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editare a revistelor şi periodicelor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5819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Alte activităţi de editare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5821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editare a jocurilor de calculator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5829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editare a altor produse software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5911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producţie cinematografică, video şi de programe de televiziune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5912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postproducţie cinematografică, video şi de programe de televiziune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5913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distribuţie a filmelor cinematografice, video şi a programelor de televiziune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5914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Proiecţia de filme cinematografice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5920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realizare a înregistrărilor audio şi activităţi de editare muzicală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6010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Activităţi de difuzare a programelor de radio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6020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Activităţi de difuzare a programelor de televiziune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6201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Activităţi de realizare a soft-ului la comandă (software orientat client)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6202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Activităţi de consultanţă în tehnologia informaţiei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6203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Activităţi de management (gestiune şi exploatare) al mijloacelor de calcul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6209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Alte activităţi de servicii privind tehnologia informaţiei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6311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Prelucrarea datelor, administrarea paginilor web şi activităţi conexe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6312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ale portalurilor web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6399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Alte activităţi de servicii informaţionale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7111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arhitectură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7112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inginerie şi consultanţă tehnică legate de acestea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7120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testare şi analize tehnice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7311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ale agenţiilor de publicitate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7312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Servicii de reprezentare media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7410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de design specializat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7420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fotografice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8610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Activităţi de asistenţă spitalicească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lastRenderedPageBreak/>
              <w:t>8621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Activităţi de asistenţă medicală generală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8622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Activităţi de asistenţă medicală specializată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8623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Activităţi de asistenţă stomatologică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8690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Alte activităţi referitoare la sănătatea umană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9101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ale bibliotecilor şi arhivelor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9102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ale muzeelor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9103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Gestionarea monumentelor, clădirilor istorice şi a altor obiective de interes turistic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9311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ale bazelor sportive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9312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ale cluburilor sportive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9313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Activităţi ale centrelor de fitness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9319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Alte activităţi sportive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9321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Bâlciuri şi parcuri de distracţii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9329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Alte activităţi recreative şi distractive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9511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calculatoarelor şi a echipamentelor periferice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9512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echipamentelor de comunicaţii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9521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aparatelor electronice, de uz casnic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9522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dispozitivelor de uz gospodăresc şi a echipamentelor pentru casă şi grădină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9523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încălţămintei şi a articolelor din piele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9524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mobilei şi a furniturilor casnice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9525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ceasurilor şi a bijuteriilor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  <w:lang w:eastAsia="ro-RO"/>
              </w:rPr>
            </w:pPr>
            <w:r w:rsidRPr="004C53EF">
              <w:rPr>
                <w:b/>
                <w:bCs/>
                <w:color w:val="000000"/>
                <w:sz w:val="24"/>
                <w:lang w:eastAsia="ro-RO"/>
              </w:rPr>
              <w:t>9529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  <w:lang w:eastAsia="ro-RO"/>
              </w:rPr>
            </w:pPr>
            <w:r w:rsidRPr="004C53EF">
              <w:rPr>
                <w:color w:val="000000"/>
                <w:sz w:val="24"/>
                <w:lang w:eastAsia="ro-RO"/>
              </w:rPr>
              <w:t>Repararea articolelor de uz personal şi gospodăresc n.c.a.</w:t>
            </w:r>
          </w:p>
        </w:tc>
      </w:tr>
      <w:tr w:rsidR="004C53EF" w:rsidRPr="004C53EF" w:rsidTr="00C20AF1">
        <w:tc>
          <w:tcPr>
            <w:tcW w:w="764" w:type="dxa"/>
          </w:tcPr>
          <w:p w:rsidR="004C53EF" w:rsidRPr="004C53EF" w:rsidRDefault="004C53EF" w:rsidP="004C53EF">
            <w:pPr>
              <w:spacing w:before="0" w:after="0"/>
              <w:jc w:val="center"/>
              <w:rPr>
                <w:b/>
                <w:bCs/>
                <w:color w:val="000000"/>
                <w:sz w:val="24"/>
              </w:rPr>
            </w:pPr>
            <w:r w:rsidRPr="004C53EF">
              <w:rPr>
                <w:b/>
                <w:bCs/>
                <w:color w:val="000000"/>
                <w:sz w:val="24"/>
              </w:rPr>
              <w:t>9601</w:t>
            </w:r>
          </w:p>
        </w:tc>
        <w:tc>
          <w:tcPr>
            <w:tcW w:w="9409" w:type="dxa"/>
          </w:tcPr>
          <w:p w:rsidR="004C53EF" w:rsidRPr="004C53EF" w:rsidRDefault="004C53EF" w:rsidP="004C53EF">
            <w:pPr>
              <w:spacing w:before="0" w:after="0"/>
              <w:rPr>
                <w:color w:val="000000"/>
                <w:sz w:val="24"/>
              </w:rPr>
            </w:pPr>
            <w:r w:rsidRPr="004C53EF">
              <w:rPr>
                <w:color w:val="000000"/>
                <w:sz w:val="24"/>
              </w:rPr>
              <w:t>Spălarea şi curăţarea (uscată) articolelor textile şi a produselor din blană</w:t>
            </w:r>
          </w:p>
        </w:tc>
      </w:tr>
    </w:tbl>
    <w:p w:rsidR="0070497D" w:rsidRPr="004C53EF" w:rsidRDefault="00353266" w:rsidP="001436E9">
      <w:pPr>
        <w:rPr>
          <w:vanish/>
          <w:sz w:val="28"/>
          <w:szCs w:val="28"/>
        </w:rPr>
      </w:pPr>
      <w:r w:rsidRPr="004C53EF">
        <w:rPr>
          <w:vanish/>
          <w:sz w:val="28"/>
          <w:szCs w:val="28"/>
        </w:rPr>
        <w:fldChar w:fldCharType="begin"/>
      </w:r>
      <w:r w:rsidR="0070497D" w:rsidRPr="004C53EF">
        <w:rPr>
          <w:vanish/>
          <w:sz w:val="28"/>
          <w:szCs w:val="28"/>
        </w:rPr>
        <w:instrText xml:space="preserve"> SEQ Tabel \* ALPHABETIC </w:instrText>
      </w:r>
      <w:r w:rsidRPr="004C53EF">
        <w:rPr>
          <w:vanish/>
          <w:sz w:val="28"/>
          <w:szCs w:val="28"/>
        </w:rPr>
        <w:fldChar w:fldCharType="separate"/>
      </w:r>
      <w:r w:rsidR="00B83BA0" w:rsidRPr="004C53EF">
        <w:rPr>
          <w:noProof/>
          <w:vanish/>
          <w:sz w:val="28"/>
          <w:szCs w:val="28"/>
        </w:rPr>
        <w:t>A</w:t>
      </w:r>
      <w:r w:rsidRPr="004C53EF">
        <w:rPr>
          <w:vanish/>
          <w:sz w:val="28"/>
          <w:szCs w:val="28"/>
        </w:rPr>
        <w:fldChar w:fldCharType="end"/>
      </w:r>
      <w:r w:rsidR="0070497D" w:rsidRPr="004C53EF">
        <w:rPr>
          <w:vanish/>
          <w:sz w:val="28"/>
          <w:szCs w:val="28"/>
        </w:rPr>
        <w:t xml:space="preserve"> - Domenii de activitate din Strategia Națională de Competitivitate</w:t>
      </w:r>
      <w:bookmarkEnd w:id="0"/>
    </w:p>
    <w:p w:rsidR="00446860" w:rsidRPr="004C53EF" w:rsidRDefault="00446860" w:rsidP="00AF3699">
      <w:bookmarkStart w:id="1" w:name="_Ref426104567"/>
    </w:p>
    <w:p w:rsidR="00AF3699" w:rsidRPr="004C53EF" w:rsidRDefault="00353266" w:rsidP="00AF3699">
      <w:pPr>
        <w:rPr>
          <w:vanish/>
        </w:rPr>
      </w:pPr>
      <w:r w:rsidRPr="004C53EF">
        <w:rPr>
          <w:vanish/>
        </w:rPr>
        <w:fldChar w:fldCharType="begin"/>
      </w:r>
      <w:r w:rsidR="00AF3699" w:rsidRPr="004C53EF">
        <w:rPr>
          <w:vanish/>
        </w:rPr>
        <w:instrText xml:space="preserve"> SEQ Tabel \* ALPHABETIC </w:instrText>
      </w:r>
      <w:r w:rsidRPr="004C53EF">
        <w:rPr>
          <w:vanish/>
        </w:rPr>
        <w:fldChar w:fldCharType="separate"/>
      </w:r>
      <w:r w:rsidR="00B83BA0" w:rsidRPr="004C53EF">
        <w:rPr>
          <w:noProof/>
          <w:vanish/>
        </w:rPr>
        <w:t>B</w:t>
      </w:r>
      <w:r w:rsidRPr="004C53EF">
        <w:rPr>
          <w:vanish/>
        </w:rPr>
        <w:fldChar w:fldCharType="end"/>
      </w:r>
      <w:r w:rsidR="00AF3699" w:rsidRPr="004C53EF">
        <w:rPr>
          <w:vanish/>
        </w:rPr>
        <w:t xml:space="preserve"> - Domenii de activitate din Planurile de Dezvoltare Regională</w:t>
      </w:r>
      <w:bookmarkEnd w:id="1"/>
    </w:p>
    <w:p w:rsidR="00F94029" w:rsidRPr="004C53EF" w:rsidRDefault="00F94029" w:rsidP="00F94029">
      <w:pPr>
        <w:spacing w:before="0" w:after="0"/>
        <w:rPr>
          <w:sz w:val="22"/>
          <w:szCs w:val="22"/>
        </w:rPr>
      </w:pPr>
    </w:p>
    <w:sectPr w:rsidR="00F94029" w:rsidRPr="004C53EF" w:rsidSect="003F45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58" w:right="1440" w:bottom="1008" w:left="1418" w:header="708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A55" w:rsidRDefault="00265A55">
      <w:r>
        <w:separator/>
      </w:r>
    </w:p>
  </w:endnote>
  <w:endnote w:type="continuationSeparator" w:id="0">
    <w:p w:rsidR="00265A55" w:rsidRDefault="0026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81" w:rsidRPr="00685723" w:rsidRDefault="00353266" w:rsidP="00685723">
    <w:pPr>
      <w:pStyle w:val="Footer"/>
      <w:tabs>
        <w:tab w:val="center" w:pos="4536"/>
        <w:tab w:val="right" w:pos="9072"/>
      </w:tabs>
      <w:spacing w:after="0"/>
      <w:rPr>
        <w:noProof/>
        <w:color w:val="2E74B5"/>
        <w:sz w:val="28"/>
        <w:szCs w:val="28"/>
      </w:rPr>
    </w:pPr>
    <w:r w:rsidRPr="00685723">
      <w:rPr>
        <w:color w:val="2E74B5"/>
        <w:sz w:val="28"/>
        <w:szCs w:val="28"/>
      </w:rPr>
      <w:fldChar w:fldCharType="begin"/>
    </w:r>
    <w:r w:rsidR="00CB2F81" w:rsidRPr="00685723">
      <w:rPr>
        <w:color w:val="2E74B5"/>
        <w:sz w:val="28"/>
        <w:szCs w:val="28"/>
      </w:rPr>
      <w:instrText xml:space="preserve"> PAGE   \* MERGEFORMAT </w:instrText>
    </w:r>
    <w:r w:rsidRPr="00685723">
      <w:rPr>
        <w:color w:val="2E74B5"/>
        <w:sz w:val="28"/>
        <w:szCs w:val="28"/>
      </w:rPr>
      <w:fldChar w:fldCharType="separate"/>
    </w:r>
    <w:r w:rsidR="003F457A">
      <w:rPr>
        <w:noProof/>
        <w:color w:val="2E74B5"/>
        <w:sz w:val="28"/>
        <w:szCs w:val="28"/>
      </w:rPr>
      <w:t>4</w:t>
    </w:r>
    <w:r w:rsidRPr="00685723">
      <w:rPr>
        <w:noProof/>
        <w:color w:val="2E74B5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81" w:rsidRPr="00685723" w:rsidRDefault="00353266" w:rsidP="00685723">
    <w:pPr>
      <w:pStyle w:val="Footer"/>
      <w:tabs>
        <w:tab w:val="center" w:pos="4536"/>
        <w:tab w:val="right" w:pos="9072"/>
      </w:tabs>
      <w:spacing w:after="0"/>
      <w:jc w:val="right"/>
      <w:rPr>
        <w:noProof/>
        <w:color w:val="2E74B5"/>
        <w:sz w:val="28"/>
        <w:szCs w:val="28"/>
      </w:rPr>
    </w:pPr>
    <w:r w:rsidRPr="00685723">
      <w:rPr>
        <w:color w:val="2E74B5"/>
        <w:sz w:val="28"/>
        <w:szCs w:val="28"/>
      </w:rPr>
      <w:fldChar w:fldCharType="begin"/>
    </w:r>
    <w:r w:rsidR="00CB2F81" w:rsidRPr="00685723">
      <w:rPr>
        <w:color w:val="2E74B5"/>
        <w:sz w:val="28"/>
        <w:szCs w:val="28"/>
      </w:rPr>
      <w:instrText xml:space="preserve"> PAGE   \* MERGEFORMAT </w:instrText>
    </w:r>
    <w:r w:rsidRPr="00685723">
      <w:rPr>
        <w:color w:val="2E74B5"/>
        <w:sz w:val="28"/>
        <w:szCs w:val="28"/>
      </w:rPr>
      <w:fldChar w:fldCharType="separate"/>
    </w:r>
    <w:r w:rsidR="00905908">
      <w:rPr>
        <w:noProof/>
        <w:color w:val="2E74B5"/>
        <w:sz w:val="28"/>
        <w:szCs w:val="28"/>
      </w:rPr>
      <w:t>1</w:t>
    </w:r>
    <w:r w:rsidRPr="00685723">
      <w:rPr>
        <w:noProof/>
        <w:color w:val="2E74B5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908" w:rsidRDefault="009059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A55" w:rsidRDefault="00265A55">
      <w:r>
        <w:separator/>
      </w:r>
    </w:p>
  </w:footnote>
  <w:footnote w:type="continuationSeparator" w:id="0">
    <w:p w:rsidR="00265A55" w:rsidRDefault="00265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908" w:rsidRDefault="009059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F81" w:rsidRPr="008A71EF" w:rsidRDefault="008A71EF" w:rsidP="008A71EF">
    <w:pPr>
      <w:pStyle w:val="Header"/>
      <w:tabs>
        <w:tab w:val="clear" w:pos="4320"/>
        <w:tab w:val="clear" w:pos="8640"/>
        <w:tab w:val="left" w:pos="1047"/>
      </w:tabs>
      <w:spacing w:before="0" w:after="0"/>
      <w:jc w:val="right"/>
      <w:rPr>
        <w:b/>
        <w:sz w:val="28"/>
        <w:lang w:val="en-US"/>
      </w:rPr>
    </w:pPr>
    <w:r w:rsidRPr="008A71EF">
      <w:rPr>
        <w:b/>
        <w:sz w:val="28"/>
        <w:lang w:val="en-US"/>
      </w:rPr>
      <w:t>ANEXA</w:t>
    </w:r>
    <w:r w:rsidR="003F457A">
      <w:rPr>
        <w:b/>
        <w:sz w:val="28"/>
        <w:lang w:val="en-US"/>
      </w:rPr>
      <w:t xml:space="preserve"> </w:t>
    </w:r>
    <w:r w:rsidR="00905908">
      <w:rPr>
        <w:b/>
        <w:sz w:val="28"/>
        <w:lang w:val="en-US"/>
      </w:rPr>
      <w:t xml:space="preserve">2 ITI 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908" w:rsidRDefault="009059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95454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2E454FBA"/>
    <w:multiLevelType w:val="hybridMultilevel"/>
    <w:tmpl w:val="836C36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4F9A0C07"/>
    <w:multiLevelType w:val="hybridMultilevel"/>
    <w:tmpl w:val="53E4D8B0"/>
    <w:lvl w:ilvl="0" w:tplc="74EE337A">
      <w:start w:val="1"/>
      <w:numFmt w:val="bullet"/>
      <w:pStyle w:val="maintext-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812CD1"/>
    <w:multiLevelType w:val="hybridMultilevel"/>
    <w:tmpl w:val="934A26B2"/>
    <w:lvl w:ilvl="0" w:tplc="DE701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706C1CC3"/>
    <w:multiLevelType w:val="hybridMultilevel"/>
    <w:tmpl w:val="34D2BB7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A13DFB"/>
    <w:multiLevelType w:val="hybridMultilevel"/>
    <w:tmpl w:val="9B663BEA"/>
    <w:lvl w:ilvl="0" w:tplc="B69C06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14547B"/>
    <w:multiLevelType w:val="hybridMultilevel"/>
    <w:tmpl w:val="22EAE88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757386"/>
    <w:multiLevelType w:val="multilevel"/>
    <w:tmpl w:val="749E51B6"/>
    <w:lvl w:ilvl="0">
      <w:start w:val="1"/>
      <w:numFmt w:val="decimal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-"/>
      <w:lvlJc w:val="left"/>
      <w:pPr>
        <w:ind w:left="4423" w:hanging="737"/>
      </w:pPr>
      <w:rPr>
        <w:rFonts w:ascii="Calibri" w:eastAsia="Calibri" w:hAnsi="Calibri" w:cs="Times New Roman" w:hint="default"/>
      </w:rPr>
    </w:lvl>
    <w:lvl w:ilvl="7">
      <w:start w:val="1"/>
      <w:numFmt w:val="lowerLetter"/>
      <w:lvlText w:val="%8."/>
      <w:lvlJc w:val="left"/>
      <w:pPr>
        <w:ind w:left="4990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7" w:hanging="737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lickAndTypeStyle w:val="BodyText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41"/>
    <w:rsid w:val="000016A7"/>
    <w:rsid w:val="00005D9D"/>
    <w:rsid w:val="00007A3E"/>
    <w:rsid w:val="00020B47"/>
    <w:rsid w:val="000223EC"/>
    <w:rsid w:val="00037064"/>
    <w:rsid w:val="00050C67"/>
    <w:rsid w:val="000573A3"/>
    <w:rsid w:val="00066E8A"/>
    <w:rsid w:val="00072D8C"/>
    <w:rsid w:val="0007304A"/>
    <w:rsid w:val="000769BD"/>
    <w:rsid w:val="00077466"/>
    <w:rsid w:val="0008622A"/>
    <w:rsid w:val="0009046D"/>
    <w:rsid w:val="000A2528"/>
    <w:rsid w:val="0012337C"/>
    <w:rsid w:val="001338CD"/>
    <w:rsid w:val="001436E9"/>
    <w:rsid w:val="001619FC"/>
    <w:rsid w:val="001700BC"/>
    <w:rsid w:val="00185EF5"/>
    <w:rsid w:val="00192CC9"/>
    <w:rsid w:val="001D3CAB"/>
    <w:rsid w:val="001D44D6"/>
    <w:rsid w:val="001D51B7"/>
    <w:rsid w:val="001D6B6B"/>
    <w:rsid w:val="001F4443"/>
    <w:rsid w:val="002119AF"/>
    <w:rsid w:val="00230719"/>
    <w:rsid w:val="0024139B"/>
    <w:rsid w:val="00257ECE"/>
    <w:rsid w:val="00265A55"/>
    <w:rsid w:val="00280E58"/>
    <w:rsid w:val="0028131B"/>
    <w:rsid w:val="002A03D7"/>
    <w:rsid w:val="002C6A84"/>
    <w:rsid w:val="002D142B"/>
    <w:rsid w:val="002E4E72"/>
    <w:rsid w:val="00324059"/>
    <w:rsid w:val="00325DB7"/>
    <w:rsid w:val="00334F15"/>
    <w:rsid w:val="00344CD8"/>
    <w:rsid w:val="00353266"/>
    <w:rsid w:val="00374B64"/>
    <w:rsid w:val="0038484A"/>
    <w:rsid w:val="003974B2"/>
    <w:rsid w:val="00397D84"/>
    <w:rsid w:val="003B09F0"/>
    <w:rsid w:val="003D3DE3"/>
    <w:rsid w:val="003E0201"/>
    <w:rsid w:val="003E7CA3"/>
    <w:rsid w:val="003F457A"/>
    <w:rsid w:val="00427307"/>
    <w:rsid w:val="0043650C"/>
    <w:rsid w:val="004458E7"/>
    <w:rsid w:val="00446860"/>
    <w:rsid w:val="00475979"/>
    <w:rsid w:val="00477C07"/>
    <w:rsid w:val="004C44C5"/>
    <w:rsid w:val="004C53EF"/>
    <w:rsid w:val="004C55F3"/>
    <w:rsid w:val="004D0844"/>
    <w:rsid w:val="004F568B"/>
    <w:rsid w:val="00504BF1"/>
    <w:rsid w:val="00516925"/>
    <w:rsid w:val="005323D0"/>
    <w:rsid w:val="00532680"/>
    <w:rsid w:val="00533AC7"/>
    <w:rsid w:val="00553B39"/>
    <w:rsid w:val="00561A5F"/>
    <w:rsid w:val="00582897"/>
    <w:rsid w:val="005A4D1E"/>
    <w:rsid w:val="005B4EFF"/>
    <w:rsid w:val="005C77A3"/>
    <w:rsid w:val="00637257"/>
    <w:rsid w:val="006412F0"/>
    <w:rsid w:val="00662580"/>
    <w:rsid w:val="00685723"/>
    <w:rsid w:val="006C07E9"/>
    <w:rsid w:val="006C34EC"/>
    <w:rsid w:val="006C6668"/>
    <w:rsid w:val="006D0F0C"/>
    <w:rsid w:val="006D7447"/>
    <w:rsid w:val="0070497D"/>
    <w:rsid w:val="00714905"/>
    <w:rsid w:val="00723FED"/>
    <w:rsid w:val="00745E45"/>
    <w:rsid w:val="0075313D"/>
    <w:rsid w:val="00757BF6"/>
    <w:rsid w:val="007739FA"/>
    <w:rsid w:val="007A60B4"/>
    <w:rsid w:val="007B7911"/>
    <w:rsid w:val="007C2091"/>
    <w:rsid w:val="007F7F2B"/>
    <w:rsid w:val="008136D8"/>
    <w:rsid w:val="00831796"/>
    <w:rsid w:val="0084754F"/>
    <w:rsid w:val="00854558"/>
    <w:rsid w:val="008546BA"/>
    <w:rsid w:val="00857A97"/>
    <w:rsid w:val="00864CF7"/>
    <w:rsid w:val="00874D01"/>
    <w:rsid w:val="008807D3"/>
    <w:rsid w:val="00885F81"/>
    <w:rsid w:val="008870BA"/>
    <w:rsid w:val="00891D02"/>
    <w:rsid w:val="008A71EF"/>
    <w:rsid w:val="008B00D7"/>
    <w:rsid w:val="008B03C6"/>
    <w:rsid w:val="008B5516"/>
    <w:rsid w:val="008B7073"/>
    <w:rsid w:val="008D6AFF"/>
    <w:rsid w:val="008E590A"/>
    <w:rsid w:val="008F0FC5"/>
    <w:rsid w:val="00905908"/>
    <w:rsid w:val="009064F4"/>
    <w:rsid w:val="00926BFF"/>
    <w:rsid w:val="009D3113"/>
    <w:rsid w:val="009D6903"/>
    <w:rsid w:val="009E2B43"/>
    <w:rsid w:val="009F7E99"/>
    <w:rsid w:val="00A02B9A"/>
    <w:rsid w:val="00A1571A"/>
    <w:rsid w:val="00A22E68"/>
    <w:rsid w:val="00A42A0E"/>
    <w:rsid w:val="00A50773"/>
    <w:rsid w:val="00A516A7"/>
    <w:rsid w:val="00A51EED"/>
    <w:rsid w:val="00A531D4"/>
    <w:rsid w:val="00A651E6"/>
    <w:rsid w:val="00A748A6"/>
    <w:rsid w:val="00A75C09"/>
    <w:rsid w:val="00A81242"/>
    <w:rsid w:val="00A84393"/>
    <w:rsid w:val="00A84647"/>
    <w:rsid w:val="00AB338D"/>
    <w:rsid w:val="00AE0458"/>
    <w:rsid w:val="00AF3699"/>
    <w:rsid w:val="00B103BD"/>
    <w:rsid w:val="00B23A2E"/>
    <w:rsid w:val="00B23ED8"/>
    <w:rsid w:val="00B60BEF"/>
    <w:rsid w:val="00B61B31"/>
    <w:rsid w:val="00B8281B"/>
    <w:rsid w:val="00B83BA0"/>
    <w:rsid w:val="00BB3676"/>
    <w:rsid w:val="00C44FD8"/>
    <w:rsid w:val="00C57B29"/>
    <w:rsid w:val="00C73C05"/>
    <w:rsid w:val="00C76C4C"/>
    <w:rsid w:val="00CB2D12"/>
    <w:rsid w:val="00CB2F81"/>
    <w:rsid w:val="00CE5AF6"/>
    <w:rsid w:val="00CF7AA9"/>
    <w:rsid w:val="00D12089"/>
    <w:rsid w:val="00D16D45"/>
    <w:rsid w:val="00D26905"/>
    <w:rsid w:val="00D344C5"/>
    <w:rsid w:val="00D52251"/>
    <w:rsid w:val="00D5639A"/>
    <w:rsid w:val="00D60AE9"/>
    <w:rsid w:val="00D85C12"/>
    <w:rsid w:val="00D87801"/>
    <w:rsid w:val="00D90A2A"/>
    <w:rsid w:val="00D94A3A"/>
    <w:rsid w:val="00DB7AF3"/>
    <w:rsid w:val="00DC66B7"/>
    <w:rsid w:val="00DE5017"/>
    <w:rsid w:val="00E05BE8"/>
    <w:rsid w:val="00E05F88"/>
    <w:rsid w:val="00E30A31"/>
    <w:rsid w:val="00E35D14"/>
    <w:rsid w:val="00E37B99"/>
    <w:rsid w:val="00E62F5F"/>
    <w:rsid w:val="00E67BA1"/>
    <w:rsid w:val="00E8681A"/>
    <w:rsid w:val="00E94DF3"/>
    <w:rsid w:val="00E97B2F"/>
    <w:rsid w:val="00EB3AFC"/>
    <w:rsid w:val="00EC66A2"/>
    <w:rsid w:val="00ED54BD"/>
    <w:rsid w:val="00EF4809"/>
    <w:rsid w:val="00F07683"/>
    <w:rsid w:val="00F264D4"/>
    <w:rsid w:val="00F64548"/>
    <w:rsid w:val="00F648A5"/>
    <w:rsid w:val="00F67302"/>
    <w:rsid w:val="00F91575"/>
    <w:rsid w:val="00F93B17"/>
    <w:rsid w:val="00F94029"/>
    <w:rsid w:val="00FA678A"/>
    <w:rsid w:val="00FB1A7B"/>
    <w:rsid w:val="00FC15D6"/>
    <w:rsid w:val="00FD3B79"/>
    <w:rsid w:val="00FD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A2A"/>
    <w:pPr>
      <w:spacing w:before="120" w:after="120"/>
    </w:pPr>
    <w:rPr>
      <w:rFonts w:ascii="Calibri" w:hAnsi="Calibri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3"/>
        <w:numId w:val="2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pPr>
      <w:keepNext/>
      <w:spacing w:before="40" w:after="4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Pr>
      <w:rFonts w:ascii="Arial" w:hAnsi="Arial" w:cs="Arial"/>
    </w:rPr>
  </w:style>
  <w:style w:type="paragraph" w:styleId="BodyText">
    <w:name w:val="Body Text"/>
    <w:basedOn w:val="Normal"/>
    <w:semiHidden/>
    <w:pPr>
      <w:spacing w:after="60"/>
    </w:pPr>
    <w:rPr>
      <w:rFonts w:ascii="Arial" w:hAnsi="Arial" w:cs="Arial"/>
      <w:iCs/>
      <w:sz w:val="20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  <w:szCs w:val="22"/>
    </w:rPr>
  </w:style>
  <w:style w:type="paragraph" w:customStyle="1" w:styleId="eval">
    <w:name w:val="eval"/>
    <w:basedOn w:val="Heading3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rFonts w:ascii="Arial" w:hAnsi="Arial" w:cs="Arial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2">
    <w:name w:val="Body Text 2"/>
    <w:basedOn w:val="Normal"/>
    <w:semiHidden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styleId="PageNumber">
    <w:name w:val="page number"/>
    <w:basedOn w:val="DefaultParagraphFont"/>
    <w:semiHidden/>
  </w:style>
  <w:style w:type="paragraph" w:customStyle="1" w:styleId="maintext-bullet">
    <w:name w:val="maintext-bullet"/>
    <w:basedOn w:val="Normal"/>
    <w:pPr>
      <w:numPr>
        <w:numId w:val="3"/>
      </w:numPr>
    </w:pPr>
  </w:style>
  <w:style w:type="paragraph" w:styleId="EndnoteText">
    <w:name w:val="endnote text"/>
    <w:basedOn w:val="Normal"/>
    <w:semiHidden/>
    <w:rPr>
      <w:rFonts w:ascii="Arial" w:hAnsi="Arial" w:cs="Arial"/>
      <w:szCs w:val="20"/>
    </w:rPr>
  </w:style>
  <w:style w:type="character" w:styleId="EndnoteReference">
    <w:name w:val="endnote reference"/>
    <w:semiHidden/>
    <w:rPr>
      <w:rFonts w:ascii="Arial" w:hAnsi="Arial" w:cs="Arial"/>
      <w:sz w:val="18"/>
      <w:vertAlign w:val="superscript"/>
    </w:r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paragraph" w:styleId="Subtitle">
    <w:name w:val="Subtitle"/>
    <w:basedOn w:val="Normal"/>
    <w:qFormat/>
    <w:pPr>
      <w:spacing w:before="0" w:after="0"/>
      <w:jc w:val="center"/>
    </w:pPr>
    <w:rPr>
      <w:b/>
      <w:bCs/>
    </w:rPr>
  </w:style>
  <w:style w:type="paragraph" w:styleId="BodyText3">
    <w:name w:val="Body Text 3"/>
    <w:basedOn w:val="Normal"/>
    <w:semiHidden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58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2580"/>
    <w:rPr>
      <w:rFonts w:ascii="Tahoma" w:hAnsi="Tahoma" w:cs="Tahoma"/>
      <w:sz w:val="16"/>
      <w:szCs w:val="16"/>
      <w:lang w:eastAsia="en-US"/>
    </w:rPr>
  </w:style>
  <w:style w:type="paragraph" w:customStyle="1" w:styleId="MediumGrid21">
    <w:name w:val="Medium Grid 21"/>
    <w:uiPriority w:val="99"/>
    <w:rsid w:val="00D16D45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styleId="Hyperlink">
    <w:name w:val="Hyperlink"/>
    <w:uiPriority w:val="99"/>
    <w:rsid w:val="00D16D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57BF6"/>
    <w:pPr>
      <w:spacing w:before="0" w:after="160" w:line="259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757BF6"/>
    <w:rPr>
      <w:rFonts w:ascii="Calibri" w:eastAsia="Calibri" w:hAnsi="Calibri"/>
      <w:sz w:val="22"/>
      <w:szCs w:val="22"/>
      <w:lang w:eastAsia="en-US"/>
    </w:rPr>
  </w:style>
  <w:style w:type="paragraph" w:customStyle="1" w:styleId="criterii">
    <w:name w:val="criterii"/>
    <w:basedOn w:val="Normal"/>
    <w:rsid w:val="00745E45"/>
    <w:pPr>
      <w:numPr>
        <w:numId w:val="11"/>
      </w:numPr>
      <w:shd w:val="clear" w:color="auto" w:fill="E6E6E6"/>
      <w:spacing w:before="240"/>
      <w:jc w:val="both"/>
    </w:pPr>
    <w:rPr>
      <w:b/>
      <w:bCs/>
      <w:snapToGrid w:val="0"/>
      <w:sz w:val="20"/>
    </w:rPr>
  </w:style>
  <w:style w:type="table" w:styleId="TableGrid">
    <w:name w:val="Table Grid"/>
    <w:basedOn w:val="TableNormal"/>
    <w:uiPriority w:val="39"/>
    <w:rsid w:val="00A8124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81242"/>
    <w:rPr>
      <w:rFonts w:ascii="Trebuchet MS" w:hAnsi="Trebuchet MS"/>
      <w:sz w:val="18"/>
      <w:szCs w:val="24"/>
      <w:lang w:eastAsia="en-US"/>
    </w:rPr>
  </w:style>
  <w:style w:type="character" w:styleId="FollowedHyperlink">
    <w:name w:val="FollowedHyperlink"/>
    <w:uiPriority w:val="99"/>
    <w:semiHidden/>
    <w:unhideWhenUsed/>
    <w:rsid w:val="00020B47"/>
    <w:rPr>
      <w:color w:val="954F72"/>
      <w:u w:val="single"/>
    </w:rPr>
  </w:style>
  <w:style w:type="paragraph" w:customStyle="1" w:styleId="font5">
    <w:name w:val="font5"/>
    <w:basedOn w:val="Normal"/>
    <w:rsid w:val="00020B47"/>
    <w:pPr>
      <w:spacing w:before="100" w:beforeAutospacing="1" w:after="100" w:afterAutospacing="1"/>
    </w:pPr>
    <w:rPr>
      <w:rFonts w:ascii="Tahoma" w:hAnsi="Tahoma" w:cs="Tahoma"/>
      <w:color w:val="000000"/>
      <w:szCs w:val="18"/>
      <w:lang w:eastAsia="ro-RO"/>
    </w:rPr>
  </w:style>
  <w:style w:type="paragraph" w:customStyle="1" w:styleId="font6">
    <w:name w:val="font6"/>
    <w:basedOn w:val="Normal"/>
    <w:rsid w:val="00020B47"/>
    <w:pPr>
      <w:spacing w:before="100" w:beforeAutospacing="1" w:after="100" w:afterAutospacing="1"/>
    </w:pPr>
    <w:rPr>
      <w:rFonts w:ascii="Tahoma" w:hAnsi="Tahoma" w:cs="Tahoma"/>
      <w:b/>
      <w:bCs/>
      <w:color w:val="000000"/>
      <w:szCs w:val="18"/>
      <w:lang w:eastAsia="ro-RO"/>
    </w:rPr>
  </w:style>
  <w:style w:type="paragraph" w:customStyle="1" w:styleId="xl63">
    <w:name w:val="xl63"/>
    <w:basedOn w:val="Normal"/>
    <w:rsid w:val="00020B47"/>
    <w:pP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4">
    <w:name w:val="xl64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5">
    <w:name w:val="xl65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character" w:customStyle="1" w:styleId="TitleChar">
    <w:name w:val="Title Char"/>
    <w:link w:val="Title"/>
    <w:rsid w:val="004D0844"/>
    <w:rPr>
      <w:rFonts w:ascii="Calibri" w:hAnsi="Calibri"/>
      <w:b/>
      <w:bCs/>
      <w:sz w:val="18"/>
      <w:szCs w:val="24"/>
      <w:lang w:eastAsia="en-US"/>
    </w:rPr>
  </w:style>
  <w:style w:type="character" w:customStyle="1" w:styleId="FooterChar">
    <w:name w:val="Footer Char"/>
    <w:link w:val="Footer"/>
    <w:uiPriority w:val="99"/>
    <w:rsid w:val="00685723"/>
    <w:rPr>
      <w:rFonts w:ascii="Calibri" w:hAnsi="Calibri"/>
      <w:sz w:val="1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A2A"/>
    <w:pPr>
      <w:spacing w:before="120" w:after="120"/>
    </w:pPr>
    <w:rPr>
      <w:rFonts w:ascii="Calibri" w:hAnsi="Calibri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3"/>
        <w:numId w:val="2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pPr>
      <w:keepNext/>
      <w:spacing w:before="40" w:after="4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Pr>
      <w:rFonts w:ascii="Arial" w:hAnsi="Arial" w:cs="Arial"/>
    </w:rPr>
  </w:style>
  <w:style w:type="paragraph" w:styleId="BodyText">
    <w:name w:val="Body Text"/>
    <w:basedOn w:val="Normal"/>
    <w:semiHidden/>
    <w:pPr>
      <w:spacing w:after="60"/>
    </w:pPr>
    <w:rPr>
      <w:rFonts w:ascii="Arial" w:hAnsi="Arial" w:cs="Arial"/>
      <w:iCs/>
      <w:sz w:val="20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  <w:szCs w:val="22"/>
    </w:rPr>
  </w:style>
  <w:style w:type="paragraph" w:customStyle="1" w:styleId="eval">
    <w:name w:val="eval"/>
    <w:basedOn w:val="Heading3"/>
    <w:pPr>
      <w:numPr>
        <w:ilvl w:val="4"/>
      </w:numPr>
      <w:tabs>
        <w:tab w:val="clear" w:pos="2232"/>
        <w:tab w:val="num" w:pos="3600"/>
      </w:tabs>
      <w:ind w:left="3600" w:hanging="360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Pr>
      <w:rFonts w:ascii="Arial" w:hAnsi="Arial" w:cs="Arial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2">
    <w:name w:val="Body Text 2"/>
    <w:basedOn w:val="Normal"/>
    <w:semiHidden/>
    <w:pPr>
      <w:autoSpaceDE w:val="0"/>
      <w:autoSpaceDN w:val="0"/>
      <w:adjustRightInd w:val="0"/>
      <w:jc w:val="both"/>
    </w:pPr>
    <w:rPr>
      <w:rFonts w:ascii="Arial" w:hAnsi="Arial" w:cs="Arial"/>
      <w:color w:val="000000"/>
      <w:sz w:val="2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styleId="PageNumber">
    <w:name w:val="page number"/>
    <w:basedOn w:val="DefaultParagraphFont"/>
    <w:semiHidden/>
  </w:style>
  <w:style w:type="paragraph" w:customStyle="1" w:styleId="maintext-bullet">
    <w:name w:val="maintext-bullet"/>
    <w:basedOn w:val="Normal"/>
    <w:pPr>
      <w:numPr>
        <w:numId w:val="3"/>
      </w:numPr>
    </w:pPr>
  </w:style>
  <w:style w:type="paragraph" w:styleId="EndnoteText">
    <w:name w:val="endnote text"/>
    <w:basedOn w:val="Normal"/>
    <w:semiHidden/>
    <w:rPr>
      <w:rFonts w:ascii="Arial" w:hAnsi="Arial" w:cs="Arial"/>
      <w:szCs w:val="20"/>
    </w:rPr>
  </w:style>
  <w:style w:type="character" w:styleId="EndnoteReference">
    <w:name w:val="endnote reference"/>
    <w:semiHidden/>
    <w:rPr>
      <w:rFonts w:ascii="Arial" w:hAnsi="Arial" w:cs="Arial"/>
      <w:sz w:val="18"/>
      <w:vertAlign w:val="superscript"/>
    </w:r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paragraph" w:styleId="Subtitle">
    <w:name w:val="Subtitle"/>
    <w:basedOn w:val="Normal"/>
    <w:qFormat/>
    <w:pPr>
      <w:spacing w:before="0" w:after="0"/>
      <w:jc w:val="center"/>
    </w:pPr>
    <w:rPr>
      <w:b/>
      <w:bCs/>
    </w:rPr>
  </w:style>
  <w:style w:type="paragraph" w:styleId="BodyText3">
    <w:name w:val="Body Text 3"/>
    <w:basedOn w:val="Normal"/>
    <w:semiHidden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58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2580"/>
    <w:rPr>
      <w:rFonts w:ascii="Tahoma" w:hAnsi="Tahoma" w:cs="Tahoma"/>
      <w:sz w:val="16"/>
      <w:szCs w:val="16"/>
      <w:lang w:eastAsia="en-US"/>
    </w:rPr>
  </w:style>
  <w:style w:type="paragraph" w:customStyle="1" w:styleId="MediumGrid21">
    <w:name w:val="Medium Grid 21"/>
    <w:uiPriority w:val="99"/>
    <w:rsid w:val="00D16D45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styleId="Hyperlink">
    <w:name w:val="Hyperlink"/>
    <w:uiPriority w:val="99"/>
    <w:rsid w:val="00D16D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57BF6"/>
    <w:pPr>
      <w:spacing w:before="0" w:after="160" w:line="259" w:lineRule="auto"/>
      <w:ind w:left="720"/>
      <w:contextualSpacing/>
    </w:pPr>
    <w:rPr>
      <w:rFonts w:eastAsia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757BF6"/>
    <w:rPr>
      <w:rFonts w:ascii="Calibri" w:eastAsia="Calibri" w:hAnsi="Calibri"/>
      <w:sz w:val="22"/>
      <w:szCs w:val="22"/>
      <w:lang w:eastAsia="en-US"/>
    </w:rPr>
  </w:style>
  <w:style w:type="paragraph" w:customStyle="1" w:styleId="criterii">
    <w:name w:val="criterii"/>
    <w:basedOn w:val="Normal"/>
    <w:rsid w:val="00745E45"/>
    <w:pPr>
      <w:numPr>
        <w:numId w:val="11"/>
      </w:numPr>
      <w:shd w:val="clear" w:color="auto" w:fill="E6E6E6"/>
      <w:spacing w:before="240"/>
      <w:jc w:val="both"/>
    </w:pPr>
    <w:rPr>
      <w:b/>
      <w:bCs/>
      <w:snapToGrid w:val="0"/>
      <w:sz w:val="20"/>
    </w:rPr>
  </w:style>
  <w:style w:type="table" w:styleId="TableGrid">
    <w:name w:val="Table Grid"/>
    <w:basedOn w:val="TableNormal"/>
    <w:uiPriority w:val="39"/>
    <w:rsid w:val="00A8124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81242"/>
    <w:rPr>
      <w:rFonts w:ascii="Trebuchet MS" w:hAnsi="Trebuchet MS"/>
      <w:sz w:val="18"/>
      <w:szCs w:val="24"/>
      <w:lang w:eastAsia="en-US"/>
    </w:rPr>
  </w:style>
  <w:style w:type="character" w:styleId="FollowedHyperlink">
    <w:name w:val="FollowedHyperlink"/>
    <w:uiPriority w:val="99"/>
    <w:semiHidden/>
    <w:unhideWhenUsed/>
    <w:rsid w:val="00020B47"/>
    <w:rPr>
      <w:color w:val="954F72"/>
      <w:u w:val="single"/>
    </w:rPr>
  </w:style>
  <w:style w:type="paragraph" w:customStyle="1" w:styleId="font5">
    <w:name w:val="font5"/>
    <w:basedOn w:val="Normal"/>
    <w:rsid w:val="00020B47"/>
    <w:pPr>
      <w:spacing w:before="100" w:beforeAutospacing="1" w:after="100" w:afterAutospacing="1"/>
    </w:pPr>
    <w:rPr>
      <w:rFonts w:ascii="Tahoma" w:hAnsi="Tahoma" w:cs="Tahoma"/>
      <w:color w:val="000000"/>
      <w:szCs w:val="18"/>
      <w:lang w:eastAsia="ro-RO"/>
    </w:rPr>
  </w:style>
  <w:style w:type="paragraph" w:customStyle="1" w:styleId="font6">
    <w:name w:val="font6"/>
    <w:basedOn w:val="Normal"/>
    <w:rsid w:val="00020B47"/>
    <w:pPr>
      <w:spacing w:before="100" w:beforeAutospacing="1" w:after="100" w:afterAutospacing="1"/>
    </w:pPr>
    <w:rPr>
      <w:rFonts w:ascii="Tahoma" w:hAnsi="Tahoma" w:cs="Tahoma"/>
      <w:b/>
      <w:bCs/>
      <w:color w:val="000000"/>
      <w:szCs w:val="18"/>
      <w:lang w:eastAsia="ro-RO"/>
    </w:rPr>
  </w:style>
  <w:style w:type="paragraph" w:customStyle="1" w:styleId="xl63">
    <w:name w:val="xl63"/>
    <w:basedOn w:val="Normal"/>
    <w:rsid w:val="00020B47"/>
    <w:pP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4">
    <w:name w:val="xl64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b/>
      <w:bCs/>
      <w:sz w:val="24"/>
      <w:lang w:eastAsia="ro-RO"/>
    </w:rPr>
  </w:style>
  <w:style w:type="paragraph" w:customStyle="1" w:styleId="xl65">
    <w:name w:val="xl65"/>
    <w:basedOn w:val="Normal"/>
    <w:rsid w:val="00020B47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character" w:customStyle="1" w:styleId="TitleChar">
    <w:name w:val="Title Char"/>
    <w:link w:val="Title"/>
    <w:rsid w:val="004D0844"/>
    <w:rPr>
      <w:rFonts w:ascii="Calibri" w:hAnsi="Calibri"/>
      <w:b/>
      <w:bCs/>
      <w:sz w:val="18"/>
      <w:szCs w:val="24"/>
      <w:lang w:eastAsia="en-US"/>
    </w:rPr>
  </w:style>
  <w:style w:type="character" w:customStyle="1" w:styleId="FooterChar">
    <w:name w:val="Footer Char"/>
    <w:link w:val="Footer"/>
    <w:uiPriority w:val="99"/>
    <w:rsid w:val="00685723"/>
    <w:rPr>
      <w:rFonts w:ascii="Calibri" w:hAnsi="Calibri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AEF26-0AB2-4FC2-B40D-85B11A64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2216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CRUCEANU</dc:creator>
  <cp:lastModifiedBy>Elisa CRUCEANU</cp:lastModifiedBy>
  <cp:revision>4</cp:revision>
  <cp:lastPrinted>2017-01-10T10:58:00Z</cp:lastPrinted>
  <dcterms:created xsi:type="dcterms:W3CDTF">2017-12-22T11:18:00Z</dcterms:created>
  <dcterms:modified xsi:type="dcterms:W3CDTF">2018-01-11T11:04:00Z</dcterms:modified>
</cp:coreProperties>
</file>